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77" w:rsidRDefault="00C71AF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B72C77" w:rsidRDefault="00C71AF5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B72C77" w:rsidRDefault="00B72C7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72C77" w:rsidRDefault="00C71AF5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B72C77" w:rsidRDefault="00C71AF5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15" w:type="dxa"/>
        <w:jc w:val="center"/>
        <w:tblLook w:val="04A0"/>
      </w:tblPr>
      <w:tblGrid>
        <w:gridCol w:w="1679"/>
        <w:gridCol w:w="6836"/>
      </w:tblGrid>
      <w:tr w:rsidR="00842479" w:rsidTr="003B1094">
        <w:trPr>
          <w:trHeight w:val="57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3B1094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3B1094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</w:tr>
      <w:tr w:rsidR="00842479" w:rsidTr="00B13438">
        <w:trPr>
          <w:trHeight w:val="586"/>
          <w:jc w:val="center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</w:tr>
      <w:tr w:rsidR="00842479" w:rsidTr="00B13438">
        <w:trPr>
          <w:trHeight w:val="368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2.在最近三年内的经营活动中没有行贿等重大违法记录。</w:t>
            </w:r>
          </w:p>
        </w:tc>
      </w:tr>
      <w:tr w:rsidR="00842479" w:rsidTr="003B1094">
        <w:trPr>
          <w:trHeight w:val="907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</w:tr>
      <w:tr w:rsidR="00842479" w:rsidTr="00B13438">
        <w:trPr>
          <w:trHeight w:val="730"/>
          <w:jc w:val="center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</w:tr>
      <w:tr w:rsidR="00842479" w:rsidTr="00B13438">
        <w:trPr>
          <w:trHeight w:val="614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842479" w:rsidTr="00B13438">
        <w:trPr>
          <w:trHeight w:val="751"/>
          <w:jc w:val="center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842479" w:rsidTr="00B13438">
        <w:trPr>
          <w:trHeight w:val="94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spacing w:line="580" w:lineRule="exact"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三、国家及行业资质要求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Pr="00BB5FA0" w:rsidRDefault="00842479" w:rsidP="00B13438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BB5FA0">
              <w:rPr>
                <w:rFonts w:ascii="仿宋" w:eastAsia="仿宋" w:hAnsi="仿宋"/>
                <w:sz w:val="24"/>
              </w:rPr>
              <w:t>具有有效期内的</w:t>
            </w:r>
            <w:r w:rsidRPr="00BB5FA0">
              <w:rPr>
                <w:rFonts w:ascii="仿宋" w:eastAsia="仿宋" w:hAnsi="仿宋" w:hint="eastAsia"/>
                <w:sz w:val="24"/>
                <w:u w:val="single"/>
              </w:rPr>
              <w:t>（CMMI3级以及ISO27001资质或具有同等资质水平）</w:t>
            </w:r>
            <w:r w:rsidRPr="00BB5FA0">
              <w:rPr>
                <w:rFonts w:ascii="仿宋" w:eastAsia="仿宋" w:hAnsi="仿宋" w:hint="eastAsia"/>
                <w:sz w:val="24"/>
              </w:rPr>
              <w:t>资质证书。</w:t>
            </w:r>
          </w:p>
        </w:tc>
      </w:tr>
      <w:tr w:rsidR="00842479" w:rsidTr="00B13438">
        <w:trPr>
          <w:trHeight w:val="92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3B1094">
            <w:pPr>
              <w:widowControl/>
              <w:spacing w:line="580" w:lineRule="exact"/>
              <w:ind w:firstLine="480"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四、企业规模要求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具有足够的生产规模及能力。本项目要求不低于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（软件和信息服务业）</w:t>
            </w:r>
            <w:r>
              <w:rPr>
                <w:rFonts w:ascii="仿宋" w:eastAsia="仿宋" w:hAnsi="仿宋" w:hint="eastAsia"/>
                <w:sz w:val="24"/>
              </w:rPr>
              <w:t>行业</w:t>
            </w:r>
            <w:r w:rsidRPr="00F31416">
              <w:rPr>
                <w:rFonts w:ascii="仿宋" w:eastAsia="仿宋" w:hAnsi="仿宋" w:hint="eastAsia"/>
                <w:sz w:val="24"/>
                <w:u w:val="single"/>
              </w:rPr>
              <w:t>（大型）</w:t>
            </w:r>
            <w:r w:rsidRPr="00F31416">
              <w:rPr>
                <w:rFonts w:ascii="仿宋" w:eastAsia="仿宋" w:hAnsi="仿宋" w:hint="eastAsia"/>
                <w:sz w:val="24"/>
              </w:rPr>
              <w:t>规模企业（即从业人员数量</w:t>
            </w:r>
            <w:r w:rsidRPr="00F31416">
              <w:rPr>
                <w:rFonts w:ascii="宋体" w:hAnsi="宋体" w:hint="eastAsia"/>
                <w:sz w:val="18"/>
              </w:rPr>
              <w:t>≥</w:t>
            </w:r>
            <w:r w:rsidRPr="00F31416">
              <w:rPr>
                <w:rFonts w:ascii="仿宋" w:eastAsia="仿宋" w:hAnsi="仿宋"/>
                <w:sz w:val="24"/>
              </w:rPr>
              <w:t>300人，</w:t>
            </w:r>
            <w:r w:rsidRPr="00F31416">
              <w:rPr>
                <w:rFonts w:ascii="仿宋" w:eastAsia="仿宋" w:hAnsi="仿宋" w:hint="eastAsia"/>
                <w:sz w:val="24"/>
              </w:rPr>
              <w:t>营业收入</w:t>
            </w:r>
            <w:r w:rsidRPr="00F31416">
              <w:rPr>
                <w:rFonts w:ascii="宋体" w:hAnsi="宋体" w:hint="eastAsia"/>
                <w:sz w:val="18"/>
              </w:rPr>
              <w:t>≥</w:t>
            </w:r>
            <w:r w:rsidRPr="00F31416">
              <w:rPr>
                <w:rFonts w:ascii="仿宋" w:eastAsia="仿宋" w:hAnsi="仿宋"/>
                <w:sz w:val="24"/>
              </w:rPr>
              <w:t>10000万元）。</w:t>
            </w:r>
          </w:p>
        </w:tc>
      </w:tr>
      <w:tr w:rsidR="00842479" w:rsidTr="003B1094">
        <w:trPr>
          <w:trHeight w:val="575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五、其他要求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</w:tr>
      <w:tr w:rsidR="00842479" w:rsidTr="003B1094">
        <w:trPr>
          <w:trHeight w:val="983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2.供应商从2017年至今，须具有至少3年以上，向国有商业银行、全国性股份制商业银行、各级城市商业银行等提供外部资源服务的成功实施案例。</w:t>
            </w:r>
          </w:p>
        </w:tc>
      </w:tr>
      <w:tr w:rsidR="00842479" w:rsidTr="003B1094">
        <w:trPr>
          <w:trHeight w:val="836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9" w:rsidRDefault="00842479" w:rsidP="003B1094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79" w:rsidRDefault="00842479" w:rsidP="00B13438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供应商应在辽宁省沈阳市和锦州市有稳定的资源交付能力，</w:t>
            </w:r>
            <w:r>
              <w:rPr>
                <w:rFonts w:ascii="仿宋" w:eastAsia="仿宋" w:hAnsi="仿宋"/>
                <w:sz w:val="24"/>
              </w:rPr>
              <w:t>具有良好的合理的</w:t>
            </w:r>
            <w:r>
              <w:rPr>
                <w:rFonts w:ascii="仿宋" w:eastAsia="仿宋" w:hAnsi="仿宋" w:hint="eastAsia"/>
                <w:sz w:val="24"/>
              </w:rPr>
              <w:t>技术</w:t>
            </w:r>
            <w:r>
              <w:rPr>
                <w:rFonts w:ascii="仿宋" w:eastAsia="仿宋" w:hAnsi="仿宋"/>
                <w:sz w:val="24"/>
              </w:rPr>
              <w:t>人员结构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B72C77" w:rsidRPr="00B13438" w:rsidRDefault="00C71AF5" w:rsidP="00B13438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B72C77" w:rsidRPr="00B13438" w:rsidSect="00541564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FB" w:rsidRDefault="008527FB" w:rsidP="000C539F">
      <w:r>
        <w:separator/>
      </w:r>
    </w:p>
  </w:endnote>
  <w:endnote w:type="continuationSeparator" w:id="1">
    <w:p w:rsidR="008527FB" w:rsidRDefault="008527FB" w:rsidP="000C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3" w:usb1="080F0000" w:usb2="00000010" w:usb3="00000000" w:csb0="000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FB" w:rsidRDefault="008527FB" w:rsidP="000C539F">
      <w:r>
        <w:separator/>
      </w:r>
    </w:p>
  </w:footnote>
  <w:footnote w:type="continuationSeparator" w:id="1">
    <w:p w:rsidR="008527FB" w:rsidRDefault="008527FB" w:rsidP="000C5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270CF"/>
    <w:rsid w:val="00060587"/>
    <w:rsid w:val="00060752"/>
    <w:rsid w:val="00073D8E"/>
    <w:rsid w:val="000B5923"/>
    <w:rsid w:val="000C539F"/>
    <w:rsid w:val="000E62CD"/>
    <w:rsid w:val="000F2997"/>
    <w:rsid w:val="00102BE9"/>
    <w:rsid w:val="001057A7"/>
    <w:rsid w:val="00107868"/>
    <w:rsid w:val="001344FA"/>
    <w:rsid w:val="0014061E"/>
    <w:rsid w:val="00155E05"/>
    <w:rsid w:val="00164B8F"/>
    <w:rsid w:val="001704D4"/>
    <w:rsid w:val="001D155D"/>
    <w:rsid w:val="001D2DE0"/>
    <w:rsid w:val="001D7DB9"/>
    <w:rsid w:val="002007A1"/>
    <w:rsid w:val="00223102"/>
    <w:rsid w:val="00284B46"/>
    <w:rsid w:val="0029030C"/>
    <w:rsid w:val="002A679F"/>
    <w:rsid w:val="002A69A7"/>
    <w:rsid w:val="002B0B74"/>
    <w:rsid w:val="002C1F9C"/>
    <w:rsid w:val="002C23CB"/>
    <w:rsid w:val="003138FA"/>
    <w:rsid w:val="00315471"/>
    <w:rsid w:val="00341934"/>
    <w:rsid w:val="00356FD2"/>
    <w:rsid w:val="00364F8F"/>
    <w:rsid w:val="00370FE0"/>
    <w:rsid w:val="003719A0"/>
    <w:rsid w:val="003962C0"/>
    <w:rsid w:val="00397B84"/>
    <w:rsid w:val="003B76FB"/>
    <w:rsid w:val="003D6214"/>
    <w:rsid w:val="003E0FE3"/>
    <w:rsid w:val="0041717D"/>
    <w:rsid w:val="00421AC7"/>
    <w:rsid w:val="00430221"/>
    <w:rsid w:val="004772EE"/>
    <w:rsid w:val="004967BC"/>
    <w:rsid w:val="004A4E3E"/>
    <w:rsid w:val="004A6D9D"/>
    <w:rsid w:val="004D5812"/>
    <w:rsid w:val="004D63F3"/>
    <w:rsid w:val="004F0856"/>
    <w:rsid w:val="00501817"/>
    <w:rsid w:val="00504B2D"/>
    <w:rsid w:val="0051783C"/>
    <w:rsid w:val="00522A21"/>
    <w:rsid w:val="00532FCB"/>
    <w:rsid w:val="00541564"/>
    <w:rsid w:val="00563587"/>
    <w:rsid w:val="0059389B"/>
    <w:rsid w:val="005C208E"/>
    <w:rsid w:val="005D126B"/>
    <w:rsid w:val="005E52E1"/>
    <w:rsid w:val="005F78E3"/>
    <w:rsid w:val="00612C39"/>
    <w:rsid w:val="00644B7F"/>
    <w:rsid w:val="00682EC1"/>
    <w:rsid w:val="006843A8"/>
    <w:rsid w:val="006D2179"/>
    <w:rsid w:val="006D6374"/>
    <w:rsid w:val="006E1151"/>
    <w:rsid w:val="006E18DF"/>
    <w:rsid w:val="006F64F0"/>
    <w:rsid w:val="0071151C"/>
    <w:rsid w:val="007125FD"/>
    <w:rsid w:val="0075358C"/>
    <w:rsid w:val="0077022A"/>
    <w:rsid w:val="007D010A"/>
    <w:rsid w:val="007D4A3C"/>
    <w:rsid w:val="007E03C9"/>
    <w:rsid w:val="007E5280"/>
    <w:rsid w:val="007E589E"/>
    <w:rsid w:val="007F304B"/>
    <w:rsid w:val="007F3226"/>
    <w:rsid w:val="008043A6"/>
    <w:rsid w:val="00842479"/>
    <w:rsid w:val="008527FB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757D6"/>
    <w:rsid w:val="009A0003"/>
    <w:rsid w:val="009C304E"/>
    <w:rsid w:val="009D1626"/>
    <w:rsid w:val="009E76D5"/>
    <w:rsid w:val="009F590D"/>
    <w:rsid w:val="00A663FE"/>
    <w:rsid w:val="00A66D85"/>
    <w:rsid w:val="00A67E19"/>
    <w:rsid w:val="00A7366B"/>
    <w:rsid w:val="00AB762C"/>
    <w:rsid w:val="00AD683F"/>
    <w:rsid w:val="00AE3367"/>
    <w:rsid w:val="00AE67F9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77AD"/>
    <w:rsid w:val="00B712C1"/>
    <w:rsid w:val="00B72C77"/>
    <w:rsid w:val="00B8304D"/>
    <w:rsid w:val="00BB5FA0"/>
    <w:rsid w:val="00BC165E"/>
    <w:rsid w:val="00BC76FA"/>
    <w:rsid w:val="00BD21FB"/>
    <w:rsid w:val="00BF0C5A"/>
    <w:rsid w:val="00BF31EB"/>
    <w:rsid w:val="00C312AE"/>
    <w:rsid w:val="00C3433B"/>
    <w:rsid w:val="00C51FF1"/>
    <w:rsid w:val="00C53136"/>
    <w:rsid w:val="00C71A4B"/>
    <w:rsid w:val="00C71AF5"/>
    <w:rsid w:val="00C80D9C"/>
    <w:rsid w:val="00C960CB"/>
    <w:rsid w:val="00CB1E1B"/>
    <w:rsid w:val="00CB42EF"/>
    <w:rsid w:val="00CC3F11"/>
    <w:rsid w:val="00CC57A3"/>
    <w:rsid w:val="00CD485B"/>
    <w:rsid w:val="00CE06A0"/>
    <w:rsid w:val="00CF22C7"/>
    <w:rsid w:val="00CF4DDA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66CDB"/>
    <w:rsid w:val="00E84F0F"/>
    <w:rsid w:val="00E9563B"/>
    <w:rsid w:val="00EB52AC"/>
    <w:rsid w:val="00ED2D6F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A7018"/>
    <w:rsid w:val="00FC1440"/>
    <w:rsid w:val="00FC4145"/>
    <w:rsid w:val="00FE161C"/>
    <w:rsid w:val="00FF0096"/>
    <w:rsid w:val="00FF2047"/>
    <w:rsid w:val="1E31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64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54156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4156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541564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564"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564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541564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sid w:val="00541564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66F7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66D8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6D8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6D85"/>
    <w:rPr>
      <w:rFonts w:ascii="Calibri" w:eastAsia="宋体" w:hAnsi="Calibri" w:cs="黑体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6D8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6D85"/>
    <w:rPr>
      <w:rFonts w:ascii="Calibri" w:eastAsia="宋体" w:hAnsi="Calibri" w:cs="黑体"/>
      <w:b/>
      <w:bCs/>
      <w:kern w:val="2"/>
      <w:sz w:val="21"/>
      <w:szCs w:val="22"/>
    </w:rPr>
  </w:style>
  <w:style w:type="paragraph" w:styleId="ab">
    <w:name w:val="List Paragraph"/>
    <w:basedOn w:val="a"/>
    <w:uiPriority w:val="99"/>
    <w:rsid w:val="00A66D85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rsid w:val="007F30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03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309E-7B63-47EC-908D-67E68568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2022-05-10T03:13:00Z</dcterms:created>
  <dcterms:modified xsi:type="dcterms:W3CDTF">2022-05-10T03:13:00Z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29E5EBCCF8DE44D8B215534A76B9A3FF</vt:lpwstr>
  </property>
</Properties>
</file>